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30.10.2024 keskiviikko</w:t>
      </w:r>
    </w:p>
    <w:p>
      <w:pPr>
        <w:pStyle w:val="Heading1"/>
      </w:pPr>
      <w:r>
        <w:t>30.10.2024-30.12.2024</w:t>
      </w:r>
    </w:p>
    <w:p>
      <w:pPr>
        <w:pStyle w:val="Heading2"/>
      </w:pPr>
      <w:r>
        <w:t>11:00-23:30 Tapahtuma ei ikarajatietoa testi 26.11</w:t>
      </w:r>
    </w:p>
    <w:p>
      <w:r>
        <w:t>Tapahtuma ei ikarajatietoa testi 26.11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