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20.1.2025 maanantai</w:t>
      </w:r>
    </w:p>
    <w:p>
      <w:pPr>
        <w:pStyle w:val="Heading1"/>
      </w:pPr>
      <w:r>
        <w:t>20.1.2025 maanantai</w:t>
      </w:r>
    </w:p>
    <w:p>
      <w:pPr>
        <w:pStyle w:val="Heading2"/>
      </w:pPr>
      <w:r>
        <w:t>11:00-12:00 MKtest 17012025 LE-täbin kuvauskenttien korjaukset</w:t>
      </w:r>
    </w:p>
    <w:p>
      <w:r>
        <w:t>MKtest 31122024 LE-välilehden kuvauskenttien korjaukset no:2 short description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