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31.1.2023 tiistai</w:t>
      </w:r>
    </w:p>
    <w:p>
      <w:pPr>
        <w:pStyle w:val="Heading1"/>
      </w:pPr>
      <w:r>
        <w:t>31.1.2023 tiistai</w:t>
      </w:r>
    </w:p>
    <w:p>
      <w:pPr>
        <w:pStyle w:val="Heading2"/>
      </w:pPr>
      <w:r>
        <w:t>16:00-19:00 Hyvinvointipäivä kaiken ikäisten lasten vanhemmille</w:t>
      </w:r>
    </w:p>
    <w:p>
      <w:r>
        <w:t xml:space="preserve">Esittelemme alueen palveluita vapaa-ajan viettoon sekä suuren tai pienen tuen tarpeeseen.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