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12.11.2022 lauantai</w:t>
      </w:r>
    </w:p>
    <w:p>
      <w:pPr>
        <w:pStyle w:val="Heading1"/>
      </w:pPr>
      <w:r>
        <w:t>12.11.2022 lauantai</w:t>
      </w:r>
    </w:p>
    <w:p>
      <w:pPr>
        <w:pStyle w:val="Heading2"/>
      </w:pPr>
      <w:r>
        <w:t>15:00-17:15 Rikinkeltainen taivas -teatteriesityksen digitaltiointi</w:t>
      </w:r>
    </w:p>
    <w:p>
      <w:r>
        <w:t>Kansallisteatteri tarjoaa 150-juhlavuotensa kunniaksi Rikinkeltainen taivas -teatteriesityksen syys-marraskuun ajan suomalaisten kirjastojen vapaaseen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