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21.7.2022 torstai</w:t>
      </w:r>
    </w:p>
    <w:p>
      <w:pPr>
        <w:pStyle w:val="Heading1"/>
      </w:pPr>
      <w:r>
        <w:t>21.7.2022 torstai</w:t>
      </w:r>
    </w:p>
    <w:p>
      <w:pPr>
        <w:pStyle w:val="Heading2"/>
      </w:pPr>
      <w:r>
        <w:t>13:00-15:00 Askarrellaan kesä</w:t>
      </w:r>
    </w:p>
    <w:p>
      <w:r>
        <w:t>Tervetuloa askartelemaan kesätorstaisin Lastenmaahan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