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14.6.2022 tiistai</w:t>
      </w:r>
    </w:p>
    <w:p>
      <w:pPr>
        <w:pStyle w:val="Heading1"/>
      </w:pPr>
      <w:r>
        <w:t>14.6.2022 tiistai</w:t>
      </w:r>
    </w:p>
    <w:p>
      <w:pPr>
        <w:pStyle w:val="Heading2"/>
      </w:pPr>
      <w:r>
        <w:t>13:00-15:00 Ympäristöaiheiset zine-pajat</w:t>
      </w:r>
    </w:p>
    <w:p>
      <w:r>
        <w:t>Kolmen kerran työpajakokonaisuus, jossa jokainen saa tehdä oman Zinen, eli pienlehden.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