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15.10.2024 tiistai</w:t>
      </w:r>
    </w:p>
    <w:p>
      <w:pPr>
        <w:pStyle w:val="Heading1"/>
      </w:pPr>
      <w:r>
        <w:t>15.10.2024 tiistai</w:t>
      </w:r>
    </w:p>
    <w:p>
      <w:pPr>
        <w:pStyle w:val="Heading2"/>
      </w:pPr>
      <w:r>
        <w:t>16:00-19:30 K12 Peli-ilta</w:t>
      </w:r>
    </w:p>
    <w:p>
      <w:r>
        <w:t>Peli-illassa pelataan K12 konsolipelejä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