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13.4.2024 lauantai</w:t>
      </w:r>
    </w:p>
    <w:p>
      <w:pPr>
        <w:pStyle w:val="Heading1"/>
      </w:pPr>
      <w:r>
        <w:t>13.4.2024 lauantai</w:t>
      </w:r>
    </w:p>
    <w:p>
      <w:pPr>
        <w:pStyle w:val="Heading2"/>
      </w:pPr>
      <w:r>
        <w:t>12:00-14:00 Taikakeittiön salaisuuden metsästys</w:t>
      </w:r>
    </w:p>
    <w:p>
      <w:r>
        <w:t xml:space="preserve">Etsi piilotettu taikasana päästäksesi salaiseen taikakeittiöön.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