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28.3.2024 torstai</w:t>
      </w:r>
    </w:p>
    <w:p>
      <w:pPr>
        <w:pStyle w:val="Heading1"/>
      </w:pPr>
      <w:r>
        <w:t>28.3.2024-23.5.2024</w:t>
      </w:r>
    </w:p>
    <w:p>
      <w:pPr>
        <w:pStyle w:val="Heading2"/>
      </w:pPr>
      <w:r>
        <w:t>17:00-17:30 Englanninkielinen satuhetki</w:t>
      </w:r>
    </w:p>
    <w:p>
      <w:r>
        <w:t>Tervetuloa kuuntelemaan satuja englanniksi!</w:t>
        <w:br/>
        <w:br/>
        <w:t>Satuhetket torstaisin 25.4. ja 23.5. klo 17-17.30.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