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20.4.2024 lauantai</w:t>
      </w:r>
    </w:p>
    <w:p>
      <w:pPr>
        <w:pStyle w:val="Heading1"/>
      </w:pPr>
      <w:r>
        <w:t>20.4.2024 lauantai</w:t>
      </w:r>
    </w:p>
    <w:p>
      <w:pPr>
        <w:pStyle w:val="Heading2"/>
      </w:pPr>
      <w:r>
        <w:t>10:00-18:00 Perhepäivä</w:t>
      </w:r>
    </w:p>
    <w:p>
      <w:r>
        <w:t>Tervetuloa koko perhe viettämään monikielistä päivää Entressen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