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26.3.2024 tiistai</w:t>
      </w:r>
    </w:p>
    <w:p>
      <w:pPr>
        <w:pStyle w:val="Heading1"/>
      </w:pPr>
      <w:r>
        <w:t>26.3.2024 tiistai</w:t>
      </w:r>
    </w:p>
    <w:p>
      <w:pPr>
        <w:pStyle w:val="Heading2"/>
      </w:pPr>
      <w:r>
        <w:t>09:30-12:30 Asumisneuvontaa</w:t>
      </w:r>
    </w:p>
    <w:p>
      <w:r>
        <w:t>Palvelussa autetaan asuntoasioissa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