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26.9.2024 torstai</w:t>
      </w:r>
    </w:p>
    <w:p>
      <w:pPr>
        <w:pStyle w:val="Heading1"/>
      </w:pPr>
      <w:r>
        <w:t>26.9.2024 torstai</w:t>
      </w:r>
    </w:p>
    <w:p>
      <w:pPr>
        <w:pStyle w:val="Heading2"/>
      </w:pPr>
      <w:r>
        <w:t>16:00-19:45 Lautapelikerho</w:t>
      </w:r>
    </w:p>
    <w:p>
      <w:r>
        <w:t>Aikuisille suunnattu 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