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20.3.2024 keskiviikko</w:t>
      </w:r>
    </w:p>
    <w:p>
      <w:pPr>
        <w:pStyle w:val="Heading1"/>
      </w:pPr>
      <w:r>
        <w:t>20.3.2024-29.5.2024</w:t>
      </w:r>
    </w:p>
    <w:p>
      <w:pPr>
        <w:pStyle w:val="Heading2"/>
      </w:pPr>
      <w:r>
        <w:t>18:00-20:00 Venäjänkielinen perhekahvila</w:t>
      </w:r>
    </w:p>
    <w:p>
      <w:r>
        <w:t>Perhekahvila on kohtauspaikka venäjänkielisille vanhemmille ja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