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4.10.2024 perjantai</w:t>
      </w:r>
    </w:p>
    <w:p>
      <w:pPr>
        <w:pStyle w:val="Heading1"/>
      </w:pPr>
      <w:r>
        <w:t>4.10.2024 perjantai</w:t>
      </w:r>
    </w:p>
    <w:p>
      <w:pPr>
        <w:pStyle w:val="Heading2"/>
      </w:pPr>
      <w:r>
        <w:t>17:00-18:30 Ukrainalainen lasten teatterikerho Naamiot</w:t>
      </w:r>
    </w:p>
    <w:p>
      <w:r>
        <w:t>Täällä voit kokeilla, kuvitella ja näyttää.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