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12.10.2024 lauantai</w:t>
      </w:r>
    </w:p>
    <w:p>
      <w:pPr>
        <w:pStyle w:val="Heading1"/>
      </w:pPr>
      <w:r>
        <w:t>12.10.2024 lauantai</w:t>
      </w:r>
    </w:p>
    <w:p>
      <w:pPr>
        <w:pStyle w:val="Heading2"/>
      </w:pPr>
      <w:r>
        <w:t>13:00-15:00 PERHELEFFA</w:t>
      </w:r>
    </w:p>
    <w:p>
      <w:r>
        <w:t>PERHELEFFAT LAUANTAISIN KLO 13</w:t>
        <w:br/>
        <w:br/>
        <w:t>21.9., 12.10., 16.11. ja 14.12.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