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28.10.2024 maanantai</w:t>
      </w:r>
    </w:p>
    <w:p>
      <w:pPr>
        <w:pStyle w:val="Heading1"/>
      </w:pPr>
      <w:r>
        <w:t>28.10.2024-18.11.2024</w:t>
      </w:r>
    </w:p>
    <w:p>
      <w:pPr>
        <w:pStyle w:val="Heading2"/>
      </w:pPr>
      <w:r>
        <w:t>17:00-19:00 POC -lukupiirin vertaistuellinen lukupiirikokonaisuus</w:t>
      </w:r>
    </w:p>
    <w:p>
      <w:r>
        <w:t>Vertaistuellinen POC-lukupiiri, jossa lukijat itse äänestävät luettavan teoksen.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