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14.11.2024 torstai</w:t>
      </w:r>
    </w:p>
    <w:p>
      <w:pPr>
        <w:pStyle w:val="Heading1"/>
      </w:pPr>
      <w:r>
        <w:t>14.11.2024 torstai</w:t>
      </w:r>
    </w:p>
    <w:p>
      <w:pPr>
        <w:pStyle w:val="Heading2"/>
      </w:pPr>
      <w:r>
        <w:t>14:30-16:00 Perusopetuksen kulttuuriohjaajien neuvontapalvelut arabia, kurdi (sorani), mandariinikiina, persia (farsi/dari)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