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12.11.2024 tiistai</w:t>
      </w:r>
    </w:p>
    <w:p>
      <w:pPr>
        <w:pStyle w:val="Heading1"/>
      </w:pPr>
      <w:r>
        <w:t>12.11.2024 tiistai</w:t>
      </w:r>
    </w:p>
    <w:p>
      <w:pPr>
        <w:pStyle w:val="Heading2"/>
      </w:pPr>
      <w:r>
        <w:t>15:30-17:30 Girls Time</w:t>
      </w:r>
    </w:p>
    <w:p>
      <w:r>
        <w:t>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