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12.12.2024 torstai</w:t>
      </w:r>
    </w:p>
    <w:p>
      <w:pPr>
        <w:pStyle w:val="Heading1"/>
      </w:pPr>
      <w:r>
        <w:t>12.12.2024 torstai</w:t>
      </w:r>
    </w:p>
    <w:p>
      <w:pPr>
        <w:pStyle w:val="Heading2"/>
      </w:pPr>
      <w:r>
        <w:t>16:00-17:00 Satuhetki Hämärän Hyssy</w:t>
      </w:r>
    </w:p>
    <w:p>
      <w:r>
        <w:t>Satuhetki Sellon Joulutorilla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