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12.2.2025 keskiviikko</w:t>
      </w:r>
    </w:p>
    <w:p>
      <w:pPr>
        <w:pStyle w:val="Heading1"/>
      </w:pPr>
      <w:r>
        <w:t>12.2.2025 keskiviikko</w:t>
      </w:r>
    </w:p>
    <w:p>
      <w:pPr>
        <w:pStyle w:val="Heading2"/>
      </w:pPr>
      <w:r>
        <w:t>17:00-18:00 Yhteislaulua</w:t>
      </w:r>
    </w:p>
    <w:p>
      <w:r>
        <w:t xml:space="preserve">Laulamme lauluja menneiltä vuosilta, mm. kansanlauluja. tuttuja iskelmiä, sekä uudempiakin lauluja.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