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24.2.2025 maanantai</w:t>
      </w:r>
    </w:p>
    <w:p>
      <w:pPr>
        <w:pStyle w:val="Heading1"/>
      </w:pPr>
      <w:r>
        <w:t>24.2.2025 maanantai</w:t>
      </w:r>
    </w:p>
    <w:p>
      <w:pPr>
        <w:pStyle w:val="Heading2"/>
      </w:pPr>
      <w:r>
        <w:t>14:00-16:00 Kollaasiklubi</w:t>
      </w:r>
    </w:p>
    <w:p>
      <w:r>
        <w:t>Kollaasiklubi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