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18.12.2024-28.5.2025</w:t>
      </w:r>
    </w:p>
    <w:p>
      <w:pPr>
        <w:pStyle w:val="Heading1"/>
      </w:pPr>
      <w:r>
        <w:t>18.12.2024-28.5.2025</w:t>
      </w:r>
    </w:p>
    <w:p>
      <w:pPr>
        <w:pStyle w:val="Heading2"/>
      </w:pPr>
      <w:r>
        <w:t>18:00-17:30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