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20.5.2024 maanantai</w:t>
      </w:r>
    </w:p>
    <w:p>
      <w:pPr>
        <w:pStyle w:val="Heading1"/>
      </w:pPr>
      <w:r>
        <w:t>20.5.2024 maanantai</w:t>
      </w:r>
    </w:p>
    <w:p>
      <w:pPr>
        <w:pStyle w:val="Heading2"/>
      </w:pPr>
      <w:r>
        <w:t>18:00-19:15 Espoon perinneseuran kevättapahtuma</w:t>
      </w:r>
    </w:p>
    <w:p>
      <w:r>
        <w:t xml:space="preserve">Espoon perinneseuran toiminnan teemana vuonna 2024 on Espoon tie sivistyskaupungiksi.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