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27.5.2025 tiistai</w:t>
      </w:r>
    </w:p>
    <w:p>
      <w:pPr>
        <w:pStyle w:val="Heading1"/>
      </w:pPr>
      <w:r>
        <w:t>27.5.2025 tiistai</w:t>
      </w:r>
    </w:p>
    <w:p>
      <w:pPr>
        <w:pStyle w:val="Heading2"/>
      </w:pPr>
      <w:r>
        <w:t>09:30-12:30 Asumisneuvontaa</w:t>
      </w:r>
    </w:p>
    <w:p>
      <w:r>
        <w:t>Palvelussa autetaan asuntoasioissa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