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3.1.2025 perjantai</w:t>
      </w:r>
    </w:p>
    <w:p>
      <w:pPr>
        <w:pStyle w:val="Heading1"/>
      </w:pPr>
      <w:r>
        <w:t>3.1.2025-25.4.2025</w:t>
      </w:r>
    </w:p>
    <w:p>
      <w:pPr>
        <w:pStyle w:val="Heading2"/>
      </w:pPr>
      <w:r>
        <w:t>13:00-16:00 Miesten kahvila</w:t>
      </w:r>
    </w:p>
    <w:p>
      <w:r>
        <w:t>Miesten kahvila arabiaa puhuville miehille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