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17.12.2024 tiistai</w:t>
      </w:r>
    </w:p>
    <w:p>
      <w:pPr>
        <w:pStyle w:val="Heading1"/>
      </w:pPr>
      <w:r>
        <w:t>17.12.2024 tiistai</w:t>
      </w:r>
    </w:p>
    <w:p>
      <w:pPr>
        <w:pStyle w:val="Heading2"/>
      </w:pPr>
      <w:r>
        <w:t>16:30-18:30 Naapuriäiti kahvila</w:t>
      </w:r>
    </w:p>
    <w:p>
      <w:r>
        <w:t>Tule tapaamaan naapuriäiteja mukavassa paikassa!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