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13.1.2025 maanantai</w:t>
      </w:r>
    </w:p>
    <w:p>
      <w:pPr>
        <w:pStyle w:val="Heading1"/>
      </w:pPr>
      <w:r>
        <w:t>13.1.2025-5.5.2025</w:t>
      </w:r>
    </w:p>
    <w:p>
      <w:pPr>
        <w:pStyle w:val="Heading2"/>
      </w:pPr>
      <w:r>
        <w:t>17:00-18:00 Espanjankielinen satuhetki \ Cuentacuentos en castellano</w:t>
      </w:r>
    </w:p>
    <w:p>
      <w:r>
        <w:t xml:space="preserve">Espanjankielinen satuhetki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