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20.10.2025 maanantai</w:t>
      </w:r>
    </w:p>
    <w:p>
      <w:pPr>
        <w:pStyle w:val="Heading1"/>
      </w:pPr>
      <w:r>
        <w:t>20.10.2025 maanantai</w:t>
      </w:r>
    </w:p>
    <w:p>
      <w:pPr>
        <w:pStyle w:val="Heading2"/>
      </w:pPr>
      <w:r>
        <w:t>18:00-19:30 Asukasosallisuus Espoossa</w:t>
      </w:r>
    </w:p>
    <w:p>
      <w:r>
        <w:t>Esko Uotila kertoo asukkaiden vaikutusmahdollisuuksista.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