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26.5.2026 tiistai</w:t>
      </w:r>
    </w:p>
    <w:p>
      <w:pPr>
        <w:pStyle w:val="Heading1"/>
      </w:pPr>
      <w:r>
        <w:t>26.5.2026 tiistai</w:t>
      </w:r>
    </w:p>
    <w:p>
      <w:pPr>
        <w:pStyle w:val="Heading2"/>
      </w:pPr>
      <w:r>
        <w:t>13:30-15:30 Läksykerho</w:t>
      </w:r>
    </w:p>
    <w:p>
      <w:r>
        <w:t>Läksykerho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