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22.11.2025 lauantai</w:t>
      </w:r>
    </w:p>
    <w:p>
      <w:pPr>
        <w:pStyle w:val="Heading1"/>
      </w:pPr>
      <w:r>
        <w:t>22.11.2025 lauantai</w:t>
      </w:r>
    </w:p>
    <w:p>
      <w:pPr>
        <w:pStyle w:val="Heading2"/>
      </w:pPr>
      <w:r>
        <w:t>16:00-17:00 Arabiankielinen satutunti</w:t>
      </w:r>
    </w:p>
    <w:p>
      <w:r>
        <w:t>Tervetuloa koko perheen kanssa hauskaan ajanviettoon, jossa luemme satuja lapsille ja kaikille arabian kielestä kiinnostuneille!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