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28.10.2025 tiistai</w:t>
      </w:r>
    </w:p>
    <w:p>
      <w:pPr>
        <w:pStyle w:val="Heading1"/>
      </w:pPr>
      <w:r>
        <w:t>28.10.2025 tiistai</w:t>
      </w:r>
    </w:p>
    <w:p>
      <w:pPr>
        <w:pStyle w:val="Heading2"/>
      </w:pPr>
      <w:r>
        <w:t>13:30-15:30 Läksykerho</w:t>
      </w:r>
    </w:p>
    <w:p>
      <w:r>
        <w:t>Läksykerho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