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5.8.2025 tiistai</w:t>
      </w:r>
    </w:p>
    <w:p>
      <w:pPr>
        <w:pStyle w:val="Heading1"/>
      </w:pPr>
      <w:r>
        <w:t>5.8.2025-28.8.2025</w:t>
      </w:r>
    </w:p>
    <w:p>
      <w:pPr>
        <w:pStyle w:val="Heading2"/>
      </w:pPr>
      <w:r>
        <w:t>08:00-20:00 Näyttely: Merkityksellinen matka</w:t>
      </w:r>
    </w:p>
    <w:p>
      <w:r>
        <w:t xml:space="preserve">Taiteilijakirja on uniikki teos, jonka lähtökohtana on kirjan muoto tai idea kirjasta.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