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1.4.2025 tiistai</w:t>
      </w:r>
    </w:p>
    <w:p>
      <w:pPr>
        <w:pStyle w:val="Heading1"/>
      </w:pPr>
      <w:r>
        <w:t>1.4.2025-22.5.2025</w:t>
      </w:r>
    </w:p>
    <w:p>
      <w:pPr>
        <w:pStyle w:val="Heading2"/>
      </w:pPr>
      <w:r>
        <w:t>17:00-18:30 Selkolukupiiri ruotsin kielellä</w:t>
      </w:r>
    </w:p>
    <w:p>
      <w:r>
        <w:t>Luetaan kirjoja helpolla ruotsilla ja keskustelaan niistä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