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17.5.2025 lauantai</w:t>
      </w:r>
    </w:p>
    <w:p>
      <w:pPr>
        <w:pStyle w:val="Heading1"/>
      </w:pPr>
      <w:r>
        <w:t>17.5.2025 lauantai</w:t>
      </w:r>
    </w:p>
    <w:p>
      <w:pPr>
        <w:pStyle w:val="Heading2"/>
      </w:pPr>
      <w:r>
        <w:t>13:00-17:00 Indonesia-päivä</w:t>
      </w:r>
    </w:p>
    <w:p>
      <w:r>
        <w:t>Tule mukaan juhlimaan INDONESIA-PÄIVÄÄ! Pääset tutustumaan erilaisten aktiviteettien kautta Indonesian värikkääseen kulttuuriin.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