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22.7.2025 tiistai</w:t>
      </w:r>
    </w:p>
    <w:p>
      <w:pPr>
        <w:pStyle w:val="Heading1"/>
      </w:pPr>
      <w:r>
        <w:t>22.7.2025 tiistai</w:t>
      </w:r>
    </w:p>
    <w:p>
      <w:pPr>
        <w:pStyle w:val="Heading2"/>
      </w:pPr>
      <w:r>
        <w:t xml:space="preserve">11:00-12:00 Ristikon ratkojat </w:t>
      </w:r>
    </w:p>
    <w:p>
      <w:r>
        <w:t>Tule ratkomaan ristikoita muiden harrastajien kanssa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