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15.4.2025 tiistai</w:t>
      </w:r>
    </w:p>
    <w:p>
      <w:pPr>
        <w:pStyle w:val="Heading1"/>
      </w:pPr>
      <w:r>
        <w:t>15.4.2025-10.6.2025</w:t>
      </w:r>
    </w:p>
    <w:p>
      <w:pPr>
        <w:pStyle w:val="Heading2"/>
      </w:pPr>
      <w:r>
        <w:t>16:30-18:30 Naapuriäiti kahvila</w:t>
      </w:r>
    </w:p>
    <w:p>
      <w:r>
        <w:t>Tule tapaamaan naapuriäiteja mukavassa paikassa!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