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21.1.2025-28.5.2025</w:t>
      </w:r>
    </w:p>
    <w:p>
      <w:pPr>
        <w:pStyle w:val="Heading1"/>
      </w:pPr>
      <w:r>
        <w:t>21.1.2025-28.5.2025</w:t>
      </w:r>
    </w:p>
    <w:p>
      <w:pPr>
        <w:pStyle w:val="Heading2"/>
      </w:pPr>
      <w:r>
        <w:t xml:space="preserve">15:30-17:30 Pajailtapäivä </w:t>
      </w:r>
    </w:p>
    <w:p>
      <w:r>
        <w:t>Tule askartelemaan yhdessä kirjaston Pajassa. Jokaisessa pajailtapäivässä on eri teema. Kirjasto tarjoaa tarvittavat materiaalit.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