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19.2.2025-28.5.2025</w:t>
      </w:r>
    </w:p>
    <w:p>
      <w:pPr>
        <w:pStyle w:val="Heading1"/>
      </w:pPr>
      <w:r>
        <w:t>19.2.2025-28.5.2025</w:t>
      </w:r>
    </w:p>
    <w:p>
      <w:pPr>
        <w:pStyle w:val="Heading2"/>
      </w:pPr>
      <w:r>
        <w:t>18:00-19:00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