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23.1.2025 torstai</w:t>
      </w:r>
    </w:p>
    <w:p>
      <w:pPr>
        <w:pStyle w:val="Heading1"/>
      </w:pPr>
      <w:r>
        <w:t>23.1.2025-27.5.2025</w:t>
      </w:r>
    </w:p>
    <w:p>
      <w:pPr>
        <w:pStyle w:val="Heading2"/>
      </w:pPr>
      <w:r>
        <w:t>12:00-15:00 Seniori-info tavattavissa</w:t>
      </w:r>
    </w:p>
    <w:p>
      <w:r>
        <w:t>Seniori-infon neuvonta saapuu paikkakunnallesi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