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13.1.2025-26.5.2025</w:t>
      </w:r>
    </w:p>
    <w:p>
      <w:pPr>
        <w:pStyle w:val="Heading1"/>
      </w:pPr>
      <w:r>
        <w:t>13.1.2025-26.5.2025</w:t>
      </w:r>
    </w:p>
    <w:p>
      <w:pPr>
        <w:pStyle w:val="Heading2"/>
      </w:pPr>
      <w:r>
        <w:t xml:space="preserve">18:30-19:30 Jooga tunti </w:t>
      </w:r>
    </w:p>
    <w:p>
      <w:r>
        <w:t>Piipahda haluamaasi aikaan ja niin pitkäksi aikaa kuin haluat.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