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18.9.2025 torstai</w:t>
      </w:r>
    </w:p>
    <w:p>
      <w:pPr>
        <w:pStyle w:val="Heading1"/>
      </w:pPr>
      <w:r>
        <w:t>18.9.2025-11.12.2025</w:t>
      </w:r>
    </w:p>
    <w:p>
      <w:pPr>
        <w:pStyle w:val="Heading2"/>
      </w:pPr>
      <w:r>
        <w:t>18:00-19:00 Lukukoira Tyyne</w:t>
      </w:r>
    </w:p>
    <w:p>
      <w:r>
        <w:t>Lukukoira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