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28.10.2025 tiistai</w:t>
      </w:r>
    </w:p>
    <w:p>
      <w:pPr>
        <w:pStyle w:val="Heading1"/>
      </w:pPr>
      <w:r>
        <w:t>28.10.2025 tiistai</w:t>
      </w:r>
    </w:p>
    <w:p>
      <w:pPr>
        <w:pStyle w:val="Heading2"/>
      </w:pPr>
      <w:r>
        <w:t xml:space="preserve">17:00-18:30 Ison Omenan kirjaston kielikahvila </w:t>
      </w:r>
    </w:p>
    <w:p>
      <w:r>
        <w:t xml:space="preserve">Haluatko opetella suomenkieltä?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