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23.10.2025 torstai</w:t>
      </w:r>
    </w:p>
    <w:p>
      <w:pPr>
        <w:pStyle w:val="Heading1"/>
      </w:pPr>
      <w:r>
        <w:t>23.10.2025 torstai</w:t>
      </w:r>
    </w:p>
    <w:p>
      <w:pPr>
        <w:pStyle w:val="Heading2"/>
      </w:pPr>
      <w:r>
        <w:t>16:30-18:00 Roda ry Työllisyyspalvelut</w:t>
      </w:r>
    </w:p>
    <w:p>
      <w:r>
        <w:t>Roda ry tarjoaa ohjauspalveluita viikottain torstaisin Pajassa klo 16.30-18.30.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