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28.8.2025 torstai</w:t>
      </w:r>
    </w:p>
    <w:p>
      <w:pPr>
        <w:pStyle w:val="Heading1"/>
      </w:pPr>
      <w:r>
        <w:t>28.8.2025 torstai</w:t>
      </w:r>
    </w:p>
    <w:p>
      <w:pPr>
        <w:pStyle w:val="Heading2"/>
      </w:pPr>
      <w:r>
        <w:t>09:30-10:00 ITÄMERIPÄIVÄ: teemallinen satuhetki Englanniksi</w:t>
      </w:r>
    </w:p>
    <w:p>
      <w:r>
        <w:t xml:space="preserve">Tule mukaan kuuntelemaan tarinoita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