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2.1.2026 perjantai</w:t>
      </w:r>
    </w:p>
    <w:p>
      <w:pPr>
        <w:pStyle w:val="Heading1"/>
      </w:pPr>
      <w:r>
        <w:t>2.1.2026 perjantai</w:t>
      </w:r>
    </w:p>
    <w:p>
      <w:pPr>
        <w:pStyle w:val="Heading2"/>
      </w:pPr>
      <w:r>
        <w:t>14:00-17:00 Miesten kahvila</w:t>
      </w:r>
    </w:p>
    <w:p>
      <w:r>
        <w:t>Miesten kahvila arabiaa puhuville miehille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