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5.10.2025 sunnuntai</w:t>
      </w:r>
    </w:p>
    <w:p>
      <w:pPr>
        <w:pStyle w:val="Heading1"/>
      </w:pPr>
      <w:r>
        <w:t>5.10.2025 sunnuntai</w:t>
      </w:r>
    </w:p>
    <w:p>
      <w:pPr>
        <w:pStyle w:val="Heading2"/>
      </w:pPr>
      <w:r>
        <w:t>14:00-16:00 Täydenkuun juhla</w:t>
      </w:r>
    </w:p>
    <w:p>
      <w:r>
        <w:t>Lapsilla on mahdollisuus kokeilla perinteisiä Vietnamilaisia aktiviteetteja. Tilaisuuden kieli on vietnam ja englanti.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