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2.12.2025 tiistai</w:t>
      </w:r>
    </w:p>
    <w:p>
      <w:pPr>
        <w:pStyle w:val="Heading1"/>
      </w:pPr>
      <w:r>
        <w:t>2.12.2025 tiistai</w:t>
      </w:r>
    </w:p>
    <w:p>
      <w:pPr>
        <w:pStyle w:val="Heading2"/>
      </w:pPr>
      <w:r>
        <w:t>11:00-15:00 Taidepaja</w:t>
      </w:r>
    </w:p>
    <w:p>
      <w:r>
        <w:t>Taidepaja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