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09:00-11:00 Perhekahvila</w:t>
      </w:r>
    </w:p>
    <w:p>
      <w:r>
        <w:t xml:space="preserve">Alle kouluikäisille lapsiperheille suunnattu Perhekahvila käynnistyy Entressen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