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19.2.2026 torstai</w:t>
      </w:r>
    </w:p>
    <w:p>
      <w:pPr>
        <w:pStyle w:val="Heading1"/>
      </w:pPr>
      <w:r>
        <w:t>19.2.2026-21.5.2026</w:t>
      </w:r>
    </w:p>
    <w:p>
      <w:pPr>
        <w:pStyle w:val="Heading2"/>
      </w:pPr>
      <w:r>
        <w:t>17:00-17:30 Englanninkielinen satuhetki</w:t>
      </w:r>
    </w:p>
    <w:p>
      <w:r>
        <w:t>Avoin englanninkielinen satuhetki kerran kuussa torstaisin klo 17-17.30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