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4.2.2026-6.5.2026</w:t>
      </w:r>
    </w:p>
    <w:p>
      <w:pPr>
        <w:pStyle w:val="Heading1"/>
      </w:pPr>
      <w:r>
        <w:t>4.2.2026-6.5.2026</w:t>
      </w:r>
    </w:p>
    <w:p>
      <w:pPr>
        <w:pStyle w:val="Heading2"/>
      </w:pPr>
      <w:r>
        <w:t>17:30-19:30 Matinkylän lauluilta</w:t>
      </w:r>
    </w:p>
    <w:p>
      <w:r>
        <w:t>Tervetuloa laulamaan yhteislaulua Stagelle!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